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0461E" w:rsidRDefault="000E0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Prof. </w:t>
      </w:r>
      <w:proofErr w:type="spellStart"/>
      <w:r>
        <w:rPr>
          <w:rFonts w:ascii="Times New Roman" w:eastAsia="Times New Roman" w:hAnsi="Times New Roman" w:cs="Times New Roman"/>
          <w:sz w:val="24"/>
          <w:szCs w:val="24"/>
        </w:rPr>
        <w:t>Kaspar</w:t>
      </w:r>
      <w:proofErr w:type="spellEnd"/>
      <w:r>
        <w:rPr>
          <w:rFonts w:ascii="Times New Roman" w:eastAsia="Times New Roman" w:hAnsi="Times New Roman" w:cs="Times New Roman"/>
          <w:sz w:val="24"/>
          <w:szCs w:val="24"/>
        </w:rPr>
        <w:t xml:space="preserve">, </w:t>
      </w:r>
    </w:p>
    <w:p w14:paraId="00000002" w14:textId="77777777" w:rsidR="00E0461E" w:rsidRDefault="00E0461E">
      <w:pPr>
        <w:rPr>
          <w:rFonts w:ascii="Times New Roman" w:eastAsia="Times New Roman" w:hAnsi="Times New Roman" w:cs="Times New Roman"/>
          <w:sz w:val="24"/>
          <w:szCs w:val="24"/>
        </w:rPr>
      </w:pPr>
    </w:p>
    <w:p w14:paraId="00000003" w14:textId="77777777" w:rsidR="00E0461E" w:rsidRDefault="000E0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reviewing our </w:t>
      </w:r>
      <w:proofErr w:type="spellStart"/>
      <w:r>
        <w:rPr>
          <w:rFonts w:ascii="Times New Roman" w:eastAsia="Times New Roman" w:hAnsi="Times New Roman" w:cs="Times New Roman"/>
          <w:sz w:val="24"/>
          <w:szCs w:val="24"/>
        </w:rPr>
        <w:t>manuscripting</w:t>
      </w:r>
      <w:proofErr w:type="spellEnd"/>
      <w:r>
        <w:rPr>
          <w:rFonts w:ascii="Times New Roman" w:eastAsia="Times New Roman" w:hAnsi="Times New Roman" w:cs="Times New Roman"/>
          <w:sz w:val="24"/>
          <w:szCs w:val="24"/>
        </w:rPr>
        <w:t xml:space="preserve"> and inviting us to revise and resubmit it.  </w:t>
      </w:r>
    </w:p>
    <w:p w14:paraId="00000004" w14:textId="77777777" w:rsidR="00E0461E" w:rsidRDefault="00E0461E">
      <w:pPr>
        <w:rPr>
          <w:rFonts w:ascii="Times New Roman" w:eastAsia="Times New Roman" w:hAnsi="Times New Roman" w:cs="Times New Roman"/>
          <w:sz w:val="24"/>
          <w:szCs w:val="24"/>
        </w:rPr>
      </w:pPr>
    </w:p>
    <w:p w14:paraId="00000005" w14:textId="77777777" w:rsidR="00E0461E" w:rsidRDefault="000E0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thoroughly considered the comments of the reviewers as well as your comments and have done our best to address each one. To help guide you and the reviewers through our efforts to address your critiques, we detail our changes below: </w:t>
      </w:r>
    </w:p>
    <w:p w14:paraId="00000006" w14:textId="77777777" w:rsidR="00E0461E" w:rsidRDefault="00E0461E">
      <w:pPr>
        <w:rPr>
          <w:rFonts w:ascii="Times New Roman" w:eastAsia="Times New Roman" w:hAnsi="Times New Roman" w:cs="Times New Roman"/>
          <w:sz w:val="24"/>
          <w:szCs w:val="24"/>
        </w:rPr>
      </w:pPr>
    </w:p>
    <w:p w14:paraId="00000007" w14:textId="7CB606D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appreciate Reviewer B’s criticism that we need to better illustrate the particular relevance of this study to an academic-libraries audience. We substantially edited the second paragraph of the introduction to draw out this relevance. In particular, we strove to clarify that libraries are disproportionately important in developing and maintaining digital scholarship programs. Nevertheless, we maintained our efforts to highlight that partnership between libraries and other campus units are important to the story of digital scholarship program design and may act as a model for the design and redesign of other efforts that have historically emerged from libraries but are not necessarily exclusively in the domain of libraries alone.  We also clarified the statistics related to library funding to show that while libraries fund significant portions of the programs surveyed overall, the survey also includes programs that receive very-little-to-no funding at all from libraries (see the revision of the results section on question 7).  Additionally, we clarified and fortified portions of the literature review and conclusion to highlight the academic-libraries-specific relevance of studying digital scholarship programs.  </w:t>
      </w:r>
    </w:p>
    <w:p w14:paraId="00000008"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grateful to hear that the conclusion was compelling to both the reviewers and you.  Since the conclusion framing was more effective than our introduction framing, we have moved the core points of the conclusion to the introduction, which we believe also helps to stress how and why this work is important to those in the field of academic libraries.  </w:t>
      </w:r>
    </w:p>
    <w:p w14:paraId="00000009"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reviewer B’s suggestion, we edited the sentence in the introduction that began, “While our survey finds many commonalities” for clarity. </w:t>
      </w:r>
    </w:p>
    <w:p w14:paraId="0000000A"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both Reviewer B’s point and your own that the ARL, ACRL, and CLIR studies contradict our claim to novelty, we have tempered that claim and clarified that it was meant to signal that we are the first to study this topic using the </w:t>
      </w:r>
      <w:r>
        <w:rPr>
          <w:rFonts w:ascii="Times New Roman" w:eastAsia="Times New Roman" w:hAnsi="Times New Roman" w:cs="Times New Roman"/>
          <w:i/>
          <w:sz w:val="24"/>
          <w:szCs w:val="24"/>
        </w:rPr>
        <w:t>R1 designator</w:t>
      </w:r>
      <w:r>
        <w:rPr>
          <w:rFonts w:ascii="Times New Roman" w:eastAsia="Times New Roman" w:hAnsi="Times New Roman" w:cs="Times New Roman"/>
          <w:sz w:val="24"/>
          <w:szCs w:val="24"/>
        </w:rPr>
        <w:t xml:space="preserve"> as our inclusion criteria.  We also, per Reviewer B’s suggestion, clarified why we focused our study on R1 institutions, highlighting how it offers us a way to limit some confounding factors by restricting our study to only one nation and institutions of higher education.  </w:t>
      </w:r>
    </w:p>
    <w:p w14:paraId="0000000B"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Reviewer B’s suggestion that we utilize the scholarship of Grant and Booth was an extremely helpful one. Though we were familiar with this article, we had not thought to use it to frame our method and it has the effect of efficiently clarifying our digital-scholarship-program identification strategy. </w:t>
      </w:r>
    </w:p>
    <w:p w14:paraId="0000000C"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addressed Reviewer B’s concerns about the clarity of Table 1 and the statistics related to the funding for the DS programs. In Table 1 we added a new column to show </w:t>
      </w:r>
      <w:r>
        <w:rPr>
          <w:rFonts w:ascii="Times New Roman" w:eastAsia="Times New Roman" w:hAnsi="Times New Roman" w:cs="Times New Roman"/>
          <w:sz w:val="24"/>
          <w:szCs w:val="24"/>
        </w:rPr>
        <w:lastRenderedPageBreak/>
        <w:t xml:space="preserve">the percentage of respondents who reported receiving any level of funding from each source </w:t>
      </w:r>
      <w:proofErr w:type="gramStart"/>
      <w:r>
        <w:rPr>
          <w:rFonts w:ascii="Times New Roman" w:eastAsia="Times New Roman" w:hAnsi="Times New Roman" w:cs="Times New Roman"/>
          <w:sz w:val="24"/>
          <w:szCs w:val="24"/>
        </w:rPr>
        <w:t>type, and</w:t>
      </w:r>
      <w:proofErr w:type="gramEnd"/>
      <w:r>
        <w:rPr>
          <w:rFonts w:ascii="Times New Roman" w:eastAsia="Times New Roman" w:hAnsi="Times New Roman" w:cs="Times New Roman"/>
          <w:sz w:val="24"/>
          <w:szCs w:val="24"/>
        </w:rPr>
        <w:t xml:space="preserve"> clarified the methods by which we derived the “mean funding” column. To address the question of whether “all funding” was represented we added an introduction to the Q6/Q7 section clarifying the survey questions that respondents answered.  </w:t>
      </w:r>
    </w:p>
    <w:p w14:paraId="0000000D"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Reviewer B’s comment, “From the data, I can’t tell the % of funding from each source for each respondent” we would direct them to the full survey </w:t>
      </w:r>
      <w:proofErr w:type="gramStart"/>
      <w:r>
        <w:rPr>
          <w:rFonts w:ascii="Times New Roman" w:eastAsia="Times New Roman" w:hAnsi="Times New Roman" w:cs="Times New Roman"/>
          <w:sz w:val="24"/>
          <w:szCs w:val="24"/>
        </w:rPr>
        <w:t>dataset  (</w:t>
      </w:r>
      <w:proofErr w:type="gramEnd"/>
      <w:r>
        <w:fldChar w:fldCharType="begin"/>
      </w:r>
      <w:r>
        <w:instrText xml:space="preserve"> HYPERLINK "https://doi.org/10.13020/tdtb-2b96" \h </w:instrText>
      </w:r>
      <w:r>
        <w:fldChar w:fldCharType="separate"/>
      </w:r>
      <w:r>
        <w:rPr>
          <w:rFonts w:ascii="Times New Roman" w:eastAsia="Times New Roman" w:hAnsi="Times New Roman" w:cs="Times New Roman"/>
          <w:sz w:val="24"/>
          <w:szCs w:val="24"/>
          <w:u w:val="single"/>
        </w:rPr>
        <w:t>https://doi.org/10.13020/tdtb-2b96</w:t>
      </w:r>
      <w:r>
        <w:rPr>
          <w:rFonts w:ascii="Times New Roman" w:eastAsia="Times New Roman" w:hAnsi="Times New Roman" w:cs="Times New Roman"/>
          <w:sz w:val="24"/>
          <w:szCs w:val="24"/>
          <w:u w:val="single"/>
        </w:rPr>
        <w:fldChar w:fldCharType="end"/>
      </w:r>
      <w:r>
        <w:rPr>
          <w:rFonts w:ascii="Times New Roman" w:eastAsia="Times New Roman" w:hAnsi="Times New Roman" w:cs="Times New Roman"/>
          <w:sz w:val="24"/>
          <w:szCs w:val="24"/>
        </w:rPr>
        <w:t>). It would require a 68 row and 30 column table to provide the level of granularity requested, which we don’t feel we would have the space for, especially after the other requested edits such as the survey appendix already extended the length of our article.</w:t>
      </w:r>
    </w:p>
    <w:p w14:paraId="0000000E"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appreciate the insight that “it would also be useful to know what digital scholarship centers spend their funding on” but, unfortunately, did not ask respondents a question about </w:t>
      </w:r>
      <w:proofErr w:type="spellStart"/>
      <w:proofErr w:type="gramStart"/>
      <w:r>
        <w:rPr>
          <w:rFonts w:ascii="Times New Roman" w:eastAsia="Times New Roman" w:hAnsi="Times New Roman" w:cs="Times New Roman"/>
          <w:sz w:val="24"/>
          <w:szCs w:val="24"/>
        </w:rPr>
        <w:t>this.To</w:t>
      </w:r>
      <w:proofErr w:type="spellEnd"/>
      <w:proofErr w:type="gramEnd"/>
      <w:r>
        <w:rPr>
          <w:rFonts w:ascii="Times New Roman" w:eastAsia="Times New Roman" w:hAnsi="Times New Roman" w:cs="Times New Roman"/>
          <w:sz w:val="24"/>
          <w:szCs w:val="24"/>
        </w:rPr>
        <w:t xml:space="preserve"> Reviewer B’s comment about the utility of an appendix that shows our survey instrument, we created just that.  We used an example from a previous C&amp;RL article with a survey appendix to format ours.  We are, of course, open to reformatting however necessary and also understand that there may not be enough space to include this appendix.  If that’s the case, please let the reviewer know that the complete instrument and de-identified data is accessible </w:t>
      </w:r>
      <w:hyperlink r:id="rId5">
        <w:r>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 xml:space="preserve">.  </w:t>
      </w:r>
    </w:p>
    <w:p w14:paraId="0000000F"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your suggestion that we unpack the term “digital scholarship program,” we added a sentence to contextualize each term individually in the first paragraph of our introduction.  </w:t>
      </w:r>
    </w:p>
    <w:p w14:paraId="00000010"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your suggestion, in the second paragraph we listed examples of scholarly support units that have had a longer presence at R1 institutions and clarified that we think our study is relevant to both library leaders and other university administrators as well as the leaders of digital scholarship programs. Finally, in this same paragraph, we clarified the preview of our analysis that finds digital scholarship program leaders both already invested in partnerships with other units and hopeful for further cooperation.  </w:t>
      </w:r>
    </w:p>
    <w:p w14:paraId="00000011"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your comment on the literature review, which posed the question of whether there were existing surveys of digital scholarship at R1 or similar institutions, we clarified the scope of this claim to better align with the focus of the current study, namely “broad programmatic support of digital scholarship” in R1s, which has been more clearly spelled out in the current version of the introduction as well. </w:t>
      </w:r>
    </w:p>
    <w:p w14:paraId="00000012"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your comment on our use of in text citations, we have reformatted the citations of the entire paper to endnotes style.  </w:t>
      </w:r>
    </w:p>
    <w:p w14:paraId="00000013"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your comments on our survey instrument and process section, we addressed both how we came to decide on these questions and that the study was presented to our IRB and deemed “not human subjects research.”</w:t>
      </w:r>
    </w:p>
    <w:p w14:paraId="00000014" w14:textId="77777777" w:rsidR="00E0461E" w:rsidRDefault="000E036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at your request, we included all the figures within the manuscript.  </w:t>
      </w:r>
    </w:p>
    <w:p w14:paraId="00000015" w14:textId="77777777" w:rsidR="00E0461E" w:rsidRDefault="00E0461E">
      <w:pPr>
        <w:rPr>
          <w:rFonts w:ascii="Times New Roman" w:eastAsia="Times New Roman" w:hAnsi="Times New Roman" w:cs="Times New Roman"/>
          <w:sz w:val="24"/>
          <w:szCs w:val="24"/>
        </w:rPr>
      </w:pPr>
    </w:p>
    <w:p w14:paraId="00000016" w14:textId="77777777" w:rsidR="00E0461E" w:rsidRDefault="000E036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hope that this outline is helpful in showing how we addressed each facet of the commentary from the reviewers and you.  </w:t>
      </w:r>
    </w:p>
    <w:p w14:paraId="00000017" w14:textId="77777777" w:rsidR="00E0461E" w:rsidRDefault="00E0461E">
      <w:pPr>
        <w:rPr>
          <w:rFonts w:ascii="Times New Roman" w:eastAsia="Times New Roman" w:hAnsi="Times New Roman" w:cs="Times New Roman"/>
          <w:sz w:val="24"/>
          <w:szCs w:val="24"/>
        </w:rPr>
      </w:pPr>
    </w:p>
    <w:p w14:paraId="00000018" w14:textId="77777777" w:rsidR="00E0461E" w:rsidRDefault="000E0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like to express our sincere thanks for the thoughtful consideration that you and the reviewers offered us in your review of our article.  Your commentaries were insightful and helped us immensely as we worked to improve the piece.  </w:t>
      </w:r>
    </w:p>
    <w:p w14:paraId="00000019" w14:textId="77777777" w:rsidR="00E0461E" w:rsidRDefault="00E0461E">
      <w:pPr>
        <w:rPr>
          <w:rFonts w:ascii="Times New Roman" w:eastAsia="Times New Roman" w:hAnsi="Times New Roman" w:cs="Times New Roman"/>
          <w:sz w:val="24"/>
          <w:szCs w:val="24"/>
        </w:rPr>
      </w:pPr>
    </w:p>
    <w:p w14:paraId="0000001A" w14:textId="77777777" w:rsidR="00E0461E" w:rsidRDefault="000E0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let us know if you have any further concerns or questions.  We look forward to hearing your decision.  </w:t>
      </w:r>
    </w:p>
    <w:p w14:paraId="0000001B" w14:textId="77777777" w:rsidR="00E0461E" w:rsidRDefault="00E0461E">
      <w:pPr>
        <w:rPr>
          <w:rFonts w:ascii="Times New Roman" w:eastAsia="Times New Roman" w:hAnsi="Times New Roman" w:cs="Times New Roman"/>
          <w:sz w:val="24"/>
          <w:szCs w:val="24"/>
        </w:rPr>
      </w:pPr>
    </w:p>
    <w:p w14:paraId="0000001C" w14:textId="77777777" w:rsidR="00E0461E" w:rsidRDefault="000E0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0000001E" w14:textId="00FD1860" w:rsidR="00E0461E" w:rsidRDefault="00EA7BF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w:t>
      </w:r>
    </w:p>
    <w:sectPr w:rsidR="00E046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36BD8"/>
    <w:multiLevelType w:val="multilevel"/>
    <w:tmpl w:val="0A4A1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1E"/>
    <w:rsid w:val="000E0362"/>
    <w:rsid w:val="00E0461E"/>
    <w:rsid w:val="00EA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3D943B"/>
  <w15:docId w15:val="{F02DE376-8B4D-484E-9221-959A00D7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ervancy.umn.edu/handle/11299/2170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5708</Characters>
  <Application>Microsoft Office Word</Application>
  <DocSecurity>0</DocSecurity>
  <Lines>105</Lines>
  <Paragraphs>49</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A Wiggins</cp:lastModifiedBy>
  <cp:revision>3</cp:revision>
  <dcterms:created xsi:type="dcterms:W3CDTF">2021-04-15T15:55:00Z</dcterms:created>
  <dcterms:modified xsi:type="dcterms:W3CDTF">2021-04-15T15:57:00Z</dcterms:modified>
</cp:coreProperties>
</file>